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140-11"/>
    <w:p>
      <w:pPr>
        <w:pStyle w:val="Heading4"/>
      </w:pPr>
      <w:r>
        <w:t xml:space="preserve">Johnson</w:t>
      </w:r>
      <w:r>
        <w:t xml:space="preserve"> </w:t>
      </w:r>
      <w:r>
        <w:rPr>
          <w:i/>
          <w:iCs/>
        </w:rPr>
        <w:t xml:space="preserve">vs.</w:t>
      </w:r>
      <w:r>
        <w:t xml:space="preserve"> </w:t>
      </w:r>
      <w:r>
        <w:t xml:space="preserve">Pendleton</w:t>
      </w:r>
      <w:r>
        <w:t xml:space="preserve"> </w:t>
      </w:r>
      <w:r>
        <w:rPr>
          <w:i/>
          <w:iCs/>
        </w:rPr>
        <w:t xml:space="preserve">et al.</w:t>
      </w:r>
    </w:p>
    <w:p>
      <w:pPr>
        <w:pStyle w:val="FirstParagraph"/>
      </w:pPr>
      <w:r>
        <w:t xml:space="preserve">Where there is conflicting evidence on the trial of a cause and no rule of law appears to have been violated, a judgment will not be reversed on the supposition that the jury may have come to a wrong conclusion as to a matter of fact.</w:t>
      </w:r>
    </w:p>
    <w:p>
      <w:pPr>
        <w:pStyle w:val="BodyText"/>
      </w:pPr>
      <w:r>
        <w:t xml:space="preserve">Appeal from the district court of Santa Clara county. The only material facts will be found in the opinion of the court.</w:t>
      </w:r>
    </w:p>
    <w:p>
      <w:pPr>
        <w:pStyle w:val="BodyText"/>
      </w:pPr>
      <w:r>
        <w:rPr>
          <w:i/>
          <w:iCs/>
        </w:rPr>
        <w:t xml:space="preserve">Frederick H.</w:t>
      </w:r>
      <w:r>
        <w:t xml:space="preserve"> </w:t>
      </w:r>
      <w:r>
        <w:t xml:space="preserve">Sanford, for plaintiff.</w:t>
      </w:r>
    </w:p>
    <w:p>
      <w:pPr>
        <w:pStyle w:val="BodyText"/>
      </w:pPr>
      <w:hyperlink w:anchor="p133">
        <w:r>
          <w:rPr>
            <w:rStyle w:val="Hyperlink"/>
          </w:rPr>
          <w:t xml:space="preserve">*133</w:t>
        </w:r>
      </w:hyperlink>
      <w:r>
        <w:t xml:space="preserve"> </w:t>
      </w:r>
      <w:r>
        <w:rPr>
          <w:i/>
          <w:iCs/>
        </w:rPr>
        <w:t xml:space="preserve">8. Heydenfeldt^</w:t>
      </w:r>
      <w:r>
        <w:t xml:space="preserve"> </w:t>
      </w:r>
      <w:r>
        <w:t xml:space="preserve">for defendant.</w:t>
      </w:r>
    </w:p>
    <w:bookmarkEnd w:id="20"/>
    <w:p>
      <w:pPr>
        <w:pStyle w:val="BodyText"/>
      </w:pPr>
      <w:r>
        <w:rPr>
          <w:i/>
          <w:iCs/>
        </w:rPr>
        <w:t xml:space="preserve">By the Court,</w:t>
      </w:r>
    </w:p>
    <w:p>
      <w:pPr>
        <w:pStyle w:val="BodyText"/>
      </w:pPr>
      <w:r>
        <w:t xml:space="preserve">Bennett, J.</w:t>
      </w:r>
    </w:p>
    <w:p>
      <w:pPr>
        <w:pStyle w:val="BodyText"/>
      </w:pPr>
      <w:r>
        <w:t xml:space="preserve">The plaintiff’s action is for services as clerk in a store. The defendants deny that they are indebted to the plaintiff, but claim that he is indebted to them. This is the substance of the pleadings. The cause was tried before a jury, and judgment rendered, upon their verdict, for $479,47 in favor of the plaintiff. The defendants appeal. At the trial the testimony was conflicting; no point of law was ruled against the defendants ; and they seem to have appealed solely upon the ground that the jury came to an incorrect conclusion upon a matter of fact. We have already held, in several cases, that we ought not to disturb the verdict of a jury upon a question of fact, where the evidence is conflicting, and where no rule of law appears to have been violated. These decisions control this case.</w:t>
      </w:r>
    </w:p>
    <w:p>
      <w:pPr>
        <w:pStyle w:val="BodyText"/>
      </w:pPr>
      <w:r>
        <w:t xml:space="preserve">Judgment affirmed with costs.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2025-03-01T23:17:24Z</dcterms:created>
  <dcterms:modified xsi:type="dcterms:W3CDTF">2025-03-01T23:17:24Z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